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BD725A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39389529" w:edGrp="everyone"/>
      <w:r w:rsidRPr="00BD725A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BD725A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BD725A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BD725A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BD725A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D725A">
        <w:rPr>
          <w:sz w:val="24"/>
          <w:szCs w:val="24"/>
        </w:rPr>
        <w:tab/>
      </w:r>
      <w:r w:rsidRPr="00BD725A">
        <w:rPr>
          <w:sz w:val="24"/>
          <w:szCs w:val="24"/>
        </w:rPr>
        <w:tab/>
      </w:r>
      <w:r w:rsidRPr="00BD725A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BB6ADC">
        <w:rPr>
          <w:rFonts w:ascii="Century Gothic" w:hAnsi="Century Gothic"/>
          <w:b/>
          <w:sz w:val="24"/>
          <w:szCs w:val="24"/>
        </w:rPr>
        <w:t>Quinta</w:t>
      </w:r>
      <w:r w:rsidRPr="00BD725A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BC3FBE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BC3FBE">
        <w:rPr>
          <w:rFonts w:ascii="Century Gothic" w:hAnsi="Century Gothic"/>
          <w:sz w:val="24"/>
          <w:szCs w:val="24"/>
        </w:rPr>
        <w:t xml:space="preserve">ño </w:t>
      </w:r>
      <w:r w:rsidRPr="00BD725A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BB6ADC">
        <w:rPr>
          <w:rFonts w:ascii="Century Gothic" w:hAnsi="Century Gothic"/>
          <w:b/>
          <w:sz w:val="24"/>
          <w:szCs w:val="24"/>
        </w:rPr>
        <w:t>13</w:t>
      </w:r>
      <w:r w:rsidR="00D203D4">
        <w:rPr>
          <w:rFonts w:ascii="Century Gothic" w:hAnsi="Century Gothic"/>
          <w:b/>
          <w:sz w:val="24"/>
          <w:szCs w:val="24"/>
        </w:rPr>
        <w:t>:00 tre</w:t>
      </w:r>
      <w:r w:rsidRPr="00BD725A">
        <w:rPr>
          <w:rFonts w:ascii="Century Gothic" w:hAnsi="Century Gothic"/>
          <w:b/>
          <w:sz w:val="24"/>
          <w:szCs w:val="24"/>
        </w:rPr>
        <w:t xml:space="preserve">ce horas </w:t>
      </w:r>
      <w:r w:rsidRPr="00BD725A">
        <w:rPr>
          <w:rFonts w:ascii="Century Gothic" w:hAnsi="Century Gothic"/>
          <w:sz w:val="24"/>
          <w:szCs w:val="24"/>
        </w:rPr>
        <w:t>el día</w:t>
      </w:r>
      <w:r w:rsidRPr="00BD725A">
        <w:rPr>
          <w:rFonts w:ascii="Century Gothic" w:hAnsi="Century Gothic"/>
          <w:b/>
          <w:sz w:val="24"/>
          <w:szCs w:val="24"/>
        </w:rPr>
        <w:t xml:space="preserve"> </w:t>
      </w:r>
      <w:r w:rsidR="00BB6ADC">
        <w:rPr>
          <w:rFonts w:ascii="Century Gothic" w:hAnsi="Century Gothic"/>
          <w:b/>
          <w:sz w:val="24"/>
          <w:szCs w:val="24"/>
        </w:rPr>
        <w:t>08 ocho</w:t>
      </w:r>
      <w:r w:rsidR="0088181F" w:rsidRPr="00BD725A">
        <w:rPr>
          <w:rFonts w:ascii="Century Gothic" w:hAnsi="Century Gothic"/>
          <w:b/>
          <w:sz w:val="24"/>
          <w:szCs w:val="24"/>
        </w:rPr>
        <w:t xml:space="preserve"> de marzo</w:t>
      </w:r>
      <w:r w:rsidRPr="00BD725A">
        <w:rPr>
          <w:rFonts w:ascii="Century Gothic" w:hAnsi="Century Gothic"/>
          <w:b/>
          <w:sz w:val="24"/>
          <w:szCs w:val="24"/>
        </w:rPr>
        <w:t xml:space="preserve"> </w:t>
      </w:r>
      <w:r w:rsidRPr="00BD725A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BD725A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BD725A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BD725A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D725A" w:rsidRPr="00BD725A" w:rsidRDefault="00BD725A" w:rsidP="00BD725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D725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D725A" w:rsidRPr="00BD725A" w:rsidRDefault="00BD725A" w:rsidP="00BD725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D725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D725A" w:rsidRPr="00BD725A" w:rsidRDefault="00714F53" w:rsidP="00BD725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número 1783/2018 suscrito por la Secretaria de Acuerdos del Sexto Tribual Colegiado en Materia Administrativa del Ter</w:t>
      </w:r>
      <w:r w:rsidR="004E10C4">
        <w:rPr>
          <w:rFonts w:ascii="Century Gothic" w:hAnsi="Century Gothic"/>
          <w:b w:val="0"/>
          <w:sz w:val="24"/>
          <w:szCs w:val="24"/>
        </w:rPr>
        <w:t>cer Circuito, relativo al amparo directo número 79/2016, presentados ante la oficialía de partes de este órgano jurisdiccional el 20 veinte de febrero de la presente anualidad</w:t>
      </w:r>
      <w:r w:rsidR="00BD725A" w:rsidRPr="00BD725A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BD725A" w:rsidRPr="00BD725A" w:rsidRDefault="004E10C4" w:rsidP="00BD725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Acuerdo de suplencia a favor del Secretario Proyectista de Sala Superior </w:t>
      </w:r>
      <w:r w:rsidR="00553514">
        <w:rPr>
          <w:rFonts w:ascii="Century Gothic" w:hAnsi="Century Gothic"/>
          <w:b w:val="0"/>
          <w:sz w:val="24"/>
          <w:szCs w:val="24"/>
        </w:rPr>
        <w:t>Fabián</w:t>
      </w:r>
      <w:r>
        <w:rPr>
          <w:rFonts w:ascii="Century Gothic" w:hAnsi="Century Gothic"/>
          <w:b w:val="0"/>
          <w:sz w:val="24"/>
          <w:szCs w:val="24"/>
        </w:rPr>
        <w:t xml:space="preserve"> Villaseñor Rivera, para cubrir la ausencia del titular de la</w:t>
      </w:r>
      <w:r w:rsidR="00553514">
        <w:rPr>
          <w:rFonts w:ascii="Century Gothic" w:hAnsi="Century Gothic"/>
          <w:b w:val="0"/>
          <w:sz w:val="24"/>
          <w:szCs w:val="24"/>
        </w:rPr>
        <w:t xml:space="preserve"> Magistratura vacante de esta Sala Superior, para cumplir con la resolución de la Autoridad Judicial Federal señalada en el punto que antecede, conforme a lo dispuesto</w:t>
      </w:r>
      <w:r w:rsidR="00A26E97">
        <w:rPr>
          <w:rFonts w:ascii="Century Gothic" w:hAnsi="Century Gothic"/>
          <w:b w:val="0"/>
          <w:sz w:val="24"/>
          <w:szCs w:val="24"/>
        </w:rPr>
        <w:t xml:space="preserve"> por los artículos 7 numeral 2, 8 numeral 1 fracción VI, 14 numerales 1 y 2, y 19 de la </w:t>
      </w:r>
      <w:r w:rsidR="00A26E97" w:rsidRPr="00A26E97">
        <w:rPr>
          <w:rFonts w:ascii="Century Gothic" w:hAnsi="Century Gothic"/>
          <w:b w:val="0"/>
          <w:sz w:val="24"/>
          <w:szCs w:val="24"/>
        </w:rPr>
        <w:t>Ley Orgánica del Tribunal de Justicia Administrativa del Estado</w:t>
      </w:r>
      <w:r w:rsidR="00A26E97">
        <w:rPr>
          <w:rFonts w:ascii="Century Gothic" w:hAnsi="Century Gothic"/>
          <w:b w:val="0"/>
          <w:sz w:val="24"/>
          <w:szCs w:val="24"/>
        </w:rPr>
        <w:t xml:space="preserve"> de Jalisco</w:t>
      </w:r>
      <w:r w:rsidR="00BD725A" w:rsidRPr="00BD725A">
        <w:rPr>
          <w:rFonts w:ascii="Century Gothic" w:hAnsi="Century Gothic"/>
          <w:b w:val="0"/>
          <w:sz w:val="24"/>
          <w:szCs w:val="24"/>
        </w:rPr>
        <w:t>.</w:t>
      </w:r>
    </w:p>
    <w:p w:rsidR="002116E1" w:rsidRDefault="00BD725A" w:rsidP="00BD725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D725A">
        <w:rPr>
          <w:rFonts w:ascii="Century Gothic" w:hAnsi="Century Gothic"/>
          <w:b w:val="0"/>
          <w:sz w:val="24"/>
          <w:szCs w:val="24"/>
        </w:rPr>
        <w:t xml:space="preserve">Análisis,  discusión y en su caso aprobación del proyecto de </w:t>
      </w:r>
      <w:r w:rsidR="00A26E97">
        <w:rPr>
          <w:rFonts w:ascii="Century Gothic" w:hAnsi="Century Gothic"/>
          <w:b w:val="0"/>
          <w:sz w:val="24"/>
          <w:szCs w:val="24"/>
        </w:rPr>
        <w:t xml:space="preserve">sentencia del expediente Pleno 196/2016 Recurso de </w:t>
      </w:r>
      <w:r w:rsidR="002116E1">
        <w:rPr>
          <w:rFonts w:ascii="Century Gothic" w:hAnsi="Century Gothic"/>
          <w:b w:val="0"/>
          <w:sz w:val="24"/>
          <w:szCs w:val="24"/>
        </w:rPr>
        <w:t>Apelación</w:t>
      </w:r>
      <w:r w:rsidR="00A26E97">
        <w:rPr>
          <w:rFonts w:ascii="Century Gothic" w:hAnsi="Century Gothic"/>
          <w:b w:val="0"/>
          <w:sz w:val="24"/>
          <w:szCs w:val="24"/>
        </w:rPr>
        <w:t xml:space="preserve"> derivado del Juicio Administrativo 726/2014 del índice de la Primera Sala Unitaria del Tribunal de Justicia Administrativa</w:t>
      </w:r>
      <w:r w:rsidR="002116E1">
        <w:rPr>
          <w:rFonts w:ascii="Century Gothic" w:hAnsi="Century Gothic"/>
          <w:b w:val="0"/>
          <w:sz w:val="24"/>
          <w:szCs w:val="24"/>
        </w:rPr>
        <w:t xml:space="preserve"> del Estado, en cumplimiento a la Ejecutoria de Amparo Directo número 79/2016, del Sexto Tribunal Colegiado en Materia Administrativa del Tercer Circuito.</w:t>
      </w:r>
    </w:p>
    <w:p w:rsidR="00C04B3E" w:rsidRPr="00BD725A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BD725A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BD725A">
        <w:rPr>
          <w:rFonts w:ascii="Century Gothic" w:hAnsi="Century Gothic"/>
          <w:sz w:val="24"/>
          <w:szCs w:val="24"/>
        </w:rPr>
        <w:tab/>
      </w:r>
      <w:r w:rsidRPr="00BD725A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BD725A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BD725A">
        <w:rPr>
          <w:rFonts w:ascii="Century Gothic" w:hAnsi="Century Gothic"/>
          <w:sz w:val="24"/>
          <w:szCs w:val="24"/>
        </w:rPr>
        <w:tab/>
      </w:r>
      <w:r w:rsidRPr="00BD725A">
        <w:rPr>
          <w:rFonts w:ascii="Century Gothic" w:hAnsi="Century Gothic"/>
          <w:sz w:val="24"/>
          <w:szCs w:val="24"/>
        </w:rPr>
        <w:tab/>
      </w:r>
    </w:p>
    <w:p w:rsidR="00C04B3E" w:rsidRPr="00BD725A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BD725A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BD725A" w:rsidRDefault="00D203D4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07 DE MARZO</w:t>
      </w:r>
      <w:r w:rsidR="00C86A80" w:rsidRPr="00BD725A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BD725A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BD725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BD725A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BD725A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BD725A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BD725A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BD725A" w:rsidRDefault="002448A5" w:rsidP="00C04B3E">
      <w:pPr>
        <w:spacing w:after="0"/>
        <w:rPr>
          <w:sz w:val="24"/>
          <w:szCs w:val="24"/>
        </w:rPr>
      </w:pPr>
    </w:p>
    <w:p w:rsidR="002448A5" w:rsidRPr="00BD725A" w:rsidRDefault="002448A5" w:rsidP="00C04B3E">
      <w:pPr>
        <w:spacing w:after="0"/>
        <w:rPr>
          <w:sz w:val="24"/>
          <w:szCs w:val="24"/>
        </w:rPr>
      </w:pPr>
    </w:p>
    <w:p w:rsidR="00E823F1" w:rsidRPr="00BD725A" w:rsidRDefault="00C04B3E" w:rsidP="006412A8">
      <w:pPr>
        <w:spacing w:after="0"/>
        <w:jc w:val="center"/>
        <w:rPr>
          <w:sz w:val="24"/>
          <w:szCs w:val="24"/>
        </w:rPr>
      </w:pPr>
      <w:r w:rsidRPr="00BD725A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BD725A">
        <w:rPr>
          <w:rFonts w:ascii="Century Gothic" w:hAnsi="Century Gothic"/>
          <w:b/>
          <w:sz w:val="24"/>
          <w:szCs w:val="24"/>
        </w:rPr>
        <w:t>AVELINO BRAVO CACHO</w:t>
      </w:r>
      <w:permEnd w:id="2139389529"/>
    </w:p>
    <w:sectPr w:rsidR="00E823F1" w:rsidRPr="00BD725A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E74FD"/>
    <w:rsid w:val="002116E1"/>
    <w:rsid w:val="0021618F"/>
    <w:rsid w:val="002448A5"/>
    <w:rsid w:val="00251020"/>
    <w:rsid w:val="00260B52"/>
    <w:rsid w:val="002C4126"/>
    <w:rsid w:val="00322CFC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4E10C4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F5003"/>
    <w:rsid w:val="0080049F"/>
    <w:rsid w:val="008212B2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B0037A"/>
    <w:rsid w:val="00B25977"/>
    <w:rsid w:val="00B331EA"/>
    <w:rsid w:val="00B53764"/>
    <w:rsid w:val="00BB6ADC"/>
    <w:rsid w:val="00BC3FBE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03BD-9ED4-48C8-B7D9-061D5B0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2018-06-19T16:23:00Z</dcterms:created>
  <dcterms:modified xsi:type="dcterms:W3CDTF">2018-08-03T19:52:00Z</dcterms:modified>
</cp:coreProperties>
</file>